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55" w:rsidRPr="00A06D39" w:rsidRDefault="008C0C55" w:rsidP="008C0C55">
      <w:pPr>
        <w:spacing w:before="100" w:beforeAutospacing="1" w:after="100" w:afterAutospacing="1" w:line="384" w:lineRule="atLeast"/>
        <w:jc w:val="both"/>
        <w:rPr>
          <w:rFonts w:ascii="Times New Roman" w:eastAsia="Times New Roman" w:hAnsi="Times New Roman" w:cs="Times New Roman"/>
          <w:b/>
          <w:bCs/>
          <w:color w:val="000000"/>
          <w:sz w:val="24"/>
          <w:szCs w:val="24"/>
          <w:lang w:eastAsia="es-CO"/>
        </w:rPr>
      </w:pPr>
      <w:r w:rsidRPr="00A06D39">
        <w:rPr>
          <w:rFonts w:ascii="Times New Roman" w:eastAsia="Times New Roman" w:hAnsi="Times New Roman" w:cs="Times New Roman"/>
          <w:b/>
          <w:bCs/>
          <w:color w:val="000000"/>
          <w:sz w:val="24"/>
          <w:szCs w:val="24"/>
          <w:lang w:eastAsia="es-CO"/>
        </w:rPr>
        <w:t xml:space="preserve">CONCEPTO UNIFICADO DEL IVA DE JUNIO 19 DE 2003: </w:t>
      </w:r>
    </w:p>
    <w:p w:rsidR="008C0C55" w:rsidRPr="00A06D39" w:rsidRDefault="008C0C55" w:rsidP="008C0C55">
      <w:pPr>
        <w:spacing w:before="100" w:beforeAutospacing="1" w:after="100" w:afterAutospacing="1" w:line="384" w:lineRule="atLeast"/>
        <w:jc w:val="both"/>
        <w:rPr>
          <w:rFonts w:ascii="Times New Roman" w:eastAsia="Times New Roman" w:hAnsi="Times New Roman" w:cs="Times New Roman"/>
          <w:b/>
          <w:color w:val="000000"/>
          <w:sz w:val="24"/>
          <w:szCs w:val="24"/>
          <w:lang w:eastAsia="es-CO"/>
        </w:rPr>
      </w:pPr>
      <w:r w:rsidRPr="00A06D39">
        <w:rPr>
          <w:rFonts w:ascii="Times New Roman" w:eastAsia="Times New Roman" w:hAnsi="Times New Roman" w:cs="Times New Roman"/>
          <w:b/>
          <w:bCs/>
          <w:color w:val="000000"/>
          <w:sz w:val="24"/>
          <w:szCs w:val="24"/>
          <w:lang w:eastAsia="es-CO"/>
        </w:rPr>
        <w:t>CAPITULO III</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b/>
          <w:bCs/>
          <w:color w:val="000000"/>
          <w:sz w:val="24"/>
          <w:szCs w:val="24"/>
          <w:lang w:eastAsia="es-CO"/>
        </w:rPr>
        <w:t>Hecho Generador en la Prestación de Servicios</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DESCRIPTORES: HECHO GENERADOR EN LA PRESTACION DE SERVICIOS</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1. ASPECTO OBJETIVO RELACIONADO CON LA PRESTACION DE SERVICIOS</w:t>
      </w:r>
    </w:p>
    <w:p w:rsidR="008C0C55" w:rsidRPr="00A06D39" w:rsidRDefault="008C0C55" w:rsidP="008C0C55">
      <w:pPr>
        <w:spacing w:before="100" w:beforeAutospacing="1" w:after="100" w:afterAutospacing="1" w:line="384" w:lineRule="atLeast"/>
        <w:jc w:val="both"/>
        <w:rPr>
          <w:rFonts w:ascii="Times New Roman" w:eastAsia="Times New Roman" w:hAnsi="Times New Roman" w:cs="Times New Roman"/>
          <w:b/>
          <w:color w:val="000000"/>
          <w:sz w:val="24"/>
          <w:szCs w:val="24"/>
          <w:lang w:eastAsia="es-CO"/>
        </w:rPr>
      </w:pPr>
      <w:r w:rsidRPr="00A06D39">
        <w:rPr>
          <w:rFonts w:ascii="Times New Roman" w:eastAsia="Times New Roman" w:hAnsi="Times New Roman" w:cs="Times New Roman"/>
          <w:b/>
          <w:color w:val="000000"/>
          <w:sz w:val="24"/>
          <w:szCs w:val="24"/>
          <w:lang w:eastAsia="es-CO"/>
        </w:rPr>
        <w:t>De acuerdo con lo previsto en el literal b) del artículo 420</w:t>
      </w:r>
      <w:r w:rsidRPr="00A06D39">
        <w:rPr>
          <w:rFonts w:ascii="Times New Roman" w:eastAsia="Times New Roman" w:hAnsi="Times New Roman" w:cs="Times New Roman"/>
          <w:b/>
          <w:color w:val="000000"/>
          <w:sz w:val="36"/>
          <w:szCs w:val="36"/>
          <w:u w:val="single"/>
          <w:lang w:eastAsia="es-CO"/>
        </w:rPr>
        <w:t>, la prestación de servicios en el territorio nacional</w:t>
      </w:r>
      <w:r w:rsidRPr="00A06D39">
        <w:rPr>
          <w:rFonts w:ascii="Times New Roman" w:eastAsia="Times New Roman" w:hAnsi="Times New Roman" w:cs="Times New Roman"/>
          <w:b/>
          <w:color w:val="000000"/>
          <w:sz w:val="24"/>
          <w:szCs w:val="24"/>
          <w:lang w:eastAsia="es-CO"/>
        </w:rPr>
        <w:t xml:space="preserve"> constituye hecho generador del impuesto sobre las ventas.</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1.1. DEFINICION DE SERVICIO:</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El Artículo 1 del Decreto Reglamentario 1372 de 1992 dispone:</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proofErr w:type="gramStart"/>
      <w:r w:rsidRPr="008C0C55">
        <w:rPr>
          <w:rFonts w:ascii="Times New Roman" w:eastAsia="Times New Roman" w:hAnsi="Times New Roman" w:cs="Times New Roman"/>
          <w:color w:val="000000"/>
          <w:sz w:val="24"/>
          <w:szCs w:val="24"/>
          <w:lang w:eastAsia="es-CO"/>
        </w:rPr>
        <w:t>¿</w:t>
      </w:r>
      <w:proofErr w:type="gramEnd"/>
      <w:r w:rsidRPr="008C0C55">
        <w:rPr>
          <w:rFonts w:ascii="Times New Roman" w:eastAsia="Times New Roman" w:hAnsi="Times New Roman" w:cs="Times New Roman"/>
          <w:color w:val="000000"/>
          <w:sz w:val="24"/>
          <w:szCs w:val="24"/>
          <w:lang w:eastAsia="es-CO"/>
        </w:rPr>
        <w:t>Para efectos del impuesto sobre las ventas se considera servicio, toda actividad, labor o trabajo prestado por una persona natural o jurídica, o por una sociedad de hecho, sin relación laboral con quien contrata la ejecución, que se concreta en una obligación de hacer, sin importar que en la misma predomine el factor material o intelectual, y que genera una contraprestación en dinero o en especie, independientemente de su denominación o forma de remuneración¿.</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Elementos:</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De la norma transcrita, resultan los siguientes elementos:</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1. La prestación de una obligación de hacer.</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2. La presencia de dos partes: una que contrata y otra que desarrolla la actividad.</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3. Ausencia de vínculo o dependencia laboral.</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4. Una contraprestación en dinero o en especie.</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lastRenderedPageBreak/>
        <w:t>De acuerdo con los elementos descritos, es evidente que la relación jurídica objeto de la actividad o labor contratada se predica entre quien se compromete a cumplir con una obligación de hacer y quien solicita el servicio, lo que permite afirmar que todo servicio, para efectos del impuesto sobre las ventas se predica entre dos partes (contratante y contratista), de lo cual se infiere que cuando quiera que una persona o entidad realice operaciones de servicios para sí misma, no se concretaría el hecho generador del tributo.</w:t>
      </w:r>
    </w:p>
    <w:p w:rsidR="008C0C55" w:rsidRPr="00A06D39" w:rsidRDefault="008C0C55" w:rsidP="008C0C55">
      <w:pPr>
        <w:spacing w:before="100" w:beforeAutospacing="1" w:after="100" w:afterAutospacing="1" w:line="384" w:lineRule="atLeast"/>
        <w:jc w:val="both"/>
        <w:rPr>
          <w:rFonts w:ascii="Times New Roman" w:eastAsia="Times New Roman" w:hAnsi="Times New Roman" w:cs="Times New Roman"/>
          <w:b/>
          <w:color w:val="000000"/>
          <w:sz w:val="24"/>
          <w:szCs w:val="24"/>
          <w:lang w:eastAsia="es-CO"/>
        </w:rPr>
      </w:pPr>
      <w:r w:rsidRPr="00A06D39">
        <w:rPr>
          <w:rFonts w:ascii="Times New Roman" w:eastAsia="Times New Roman" w:hAnsi="Times New Roman" w:cs="Times New Roman"/>
          <w:b/>
          <w:color w:val="000000"/>
          <w:sz w:val="24"/>
          <w:szCs w:val="24"/>
          <w:lang w:eastAsia="es-CO"/>
        </w:rPr>
        <w:t>Así mismo se evidencia que en la prestación de un servicio, a título gratuito no hay lugar al impuesto por ausencia de uno de los elementos esenciales cual es la base gravable.</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Respecto de la relación laboral, es claro que de existir ésta el artículo 5 del Decreto 1372 de 1992 ha aclarado que los ingresos provenientes de la relación laboral y reglamentaria no están sometidos al Impuesto sobre las ventas.</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A06D39">
        <w:rPr>
          <w:rFonts w:ascii="Times New Roman" w:eastAsia="Times New Roman" w:hAnsi="Times New Roman" w:cs="Times New Roman"/>
          <w:b/>
          <w:color w:val="000000"/>
          <w:sz w:val="24"/>
          <w:szCs w:val="24"/>
          <w:u w:val="single"/>
          <w:lang w:eastAsia="es-CO"/>
        </w:rPr>
        <w:t>En la medida en que la ley considera como hecho generador la prestación de servicios en el territorio nacional</w:t>
      </w:r>
      <w:r w:rsidRPr="008C0C55">
        <w:rPr>
          <w:rFonts w:ascii="Times New Roman" w:eastAsia="Times New Roman" w:hAnsi="Times New Roman" w:cs="Times New Roman"/>
          <w:color w:val="000000"/>
          <w:sz w:val="24"/>
          <w:szCs w:val="24"/>
          <w:lang w:eastAsia="es-CO"/>
        </w:rPr>
        <w:t>, es necesario establecer la correlación entre el momento de causación del impuesto y la realización del hecho generador del mismo. En efecto, como dice el artículo 1º del Estatuto Tributario ¿la obligación tributaria sustancial se origina al realizarse el presupuesto o los presupuestos previstos en la ley como generadores del impuesto y ella tiene por objeto el pago del tributo</w:t>
      </w:r>
      <w:proofErr w:type="gramStart"/>
      <w:r w:rsidRPr="008C0C55">
        <w:rPr>
          <w:rFonts w:ascii="Times New Roman" w:eastAsia="Times New Roman" w:hAnsi="Times New Roman" w:cs="Times New Roman"/>
          <w:color w:val="000000"/>
          <w:sz w:val="24"/>
          <w:szCs w:val="24"/>
          <w:lang w:eastAsia="es-CO"/>
        </w:rPr>
        <w:t>¿.</w:t>
      </w:r>
      <w:proofErr w:type="gramEnd"/>
      <w:r w:rsidRPr="008C0C55">
        <w:rPr>
          <w:rFonts w:ascii="Times New Roman" w:eastAsia="Times New Roman" w:hAnsi="Times New Roman" w:cs="Times New Roman"/>
          <w:color w:val="000000"/>
          <w:sz w:val="24"/>
          <w:szCs w:val="24"/>
          <w:lang w:eastAsia="es-CO"/>
        </w:rPr>
        <w:t xml:space="preserve"> En otras palabras, no es lógicamente factible que se cause un impuesto sin que se realice prioritaria o concomitantemente el hecho asumido por el legislador como generador del impuesto.</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De aquí que conforme con lo dispuesto en el literal b) del artículo 420 del Estatuto Tributario, es claro que siendo el hecho generador de la obligación tributaria sustancial la prestación del servicio, su realización se constituye en el supuesto fáctico de la causación del impuesto.</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DESCRIPTORES: SERVICIOS GRAVADOS. SERVICIOS EXCLUIDOS. SERVICIOS EXENTOS</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1.2. CLASIFICACION DE LOS SERVICIOS:</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lastRenderedPageBreak/>
        <w:t>Hasta la expedición de la Ley 6 de 1992, artículo 25, la legislación en materia de impuesto sobre las ventas relacionaba en forma precisa los servicios que se encontraban sujetos a gravamen. A partir de la expedición de la misma (junio 30 de 1992) se operó un cambio en el tratamiento impositivo toda vez que eliminó el régimen del gravamen selectivo y en su lugar estableció el gravamen general.</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Al igual que sucede con los bienes, los servicios presentan idéntica clasificación:</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a) Servicios Gravados;</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b) Servicios Excluidos;</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c) Servicios Exentos.</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DESCRIPTORES: SERVICIOS GRAVADOS</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1.2.1. SERVICIOS GRAVADOS.</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Son todas aquellas actividades que cumplen los presupuestos previstos en la ley para configurar el hecho generador del tributo sobre las ventas y que no se encuentran expresamente relacionados como excluidos o como exentos del gravamen.</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DESCRIPTORES: SERVICIOS EXCLUIDOS</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1.2.2 SERVICIOS EXCLUIDOS</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Son los que la ley relaciona como tales y no se encuentran sujetos al IVA. Entre otros los señalados en el Artículo 476 del Estatuto Tributario.</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DESCRIPTORES: SERVICIOS EXENTOS</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1.2.3. SERVICIOS EXENTOS</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 xml:space="preserve">Constituyen servicios exentos aquellas actividades previstas en la ley que generan el impuesto sobre las ventas a la tarifa cero (0%) y gozan de tratamiento preferencial, en cuanto otorgan derecho a la devolución de los impuestos pagados en la adquisición de bienes o servicios necesarios para cumplir la actividad contratada, como los expresamente </w:t>
      </w:r>
      <w:r w:rsidRPr="008C0C55">
        <w:rPr>
          <w:rFonts w:ascii="Times New Roman" w:eastAsia="Times New Roman" w:hAnsi="Times New Roman" w:cs="Times New Roman"/>
          <w:color w:val="000000"/>
          <w:sz w:val="24"/>
          <w:szCs w:val="24"/>
          <w:lang w:eastAsia="es-CO"/>
        </w:rPr>
        <w:lastRenderedPageBreak/>
        <w:t>señalados en el literal e) del artículo 481 del Estatuto Tributario, con la condición de cumplir los requisitos allí señalados.</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De acuerdo con este artículo se encuentran exentos del IVA los servicios que sean prestados en el país en desarrollo de un contrato escrito y se utilicen exclusivamente en el exterior, por empresas o personas sin negocios o actividades en Colombia, de acuerdo con los requisitos que señale el reglamento. Igualmente los servicios turísticos originados en paquetes turísticos vendidos en el exterior.</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Por su parte el Decreto 2681 de 1999, subrogó el artículo 23 del Decreto 380 de 1996 en el que se señalaban los requisitos para la exención del Impuesto sobre las Ventas en la exportación de servicios, y dispone que la Inscripción en el Registro Nacional de Exportadores de Bienes y Servicios será requisito indispensable para acceder al citado beneficio.</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Así mismo determina que, para acceder al beneficio de la exención, además de la inscripción citada, deben radicar en la Dirección General de Comercio Exterior del Ministerio de Comercio Exterior (hoy Ministerio de Comercio, Industria y Turismo), declaración escrita sobre los contratos de exportación de servicios que se efectúen para su correspondiente registro, previamente al reintegro de las divisas, que deberá conservar el exportador como soporte de la operación de exportación de servicios.</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Dicha declaración debe contener la siguiente información certificada bajo la gravedad del juramento:</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1. Que el servicio contratado es utilizado total y exclusivamente fuera de Colombia.</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2. El valor del contrato o el valor a reintegrar.</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3. Que la empresa contratante no tiene negocios ni actividades en Colombia.</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4. Que el servicio se encuentra exento de acuerdo con lo previsto en el artículo 481 del Estatuto Tributario.</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5. Que no aplica la retención en la fuente por concepto de ingresos por exportaciones señalado en el parágrafo del artículo 366-1 del Estatuto Tributario.</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lastRenderedPageBreak/>
        <w:t>Para que el servicio objeto del beneficio de exención del IVA se considere exportado debe prestarse en Colombia, pero utilizarse exclusivamente en el exterior por empresas o personas sin negocios o actividades en Colombia. Además, deben estar satisfechos los requisitos señalados en la disposición reglamentaria transcrita.</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highlight w:val="green"/>
          <w:lang w:eastAsia="es-CO"/>
        </w:rPr>
      </w:pPr>
      <w:r w:rsidRPr="008C0C55">
        <w:rPr>
          <w:rFonts w:ascii="Times New Roman" w:eastAsia="Times New Roman" w:hAnsi="Times New Roman" w:cs="Times New Roman"/>
          <w:color w:val="000000"/>
          <w:sz w:val="24"/>
          <w:szCs w:val="24"/>
          <w:highlight w:val="green"/>
          <w:lang w:eastAsia="es-CO"/>
        </w:rPr>
        <w:t xml:space="preserve">DESCRIPTORES: HECHO GENERADOR EN LA PRESTACION DE SERVICIOS </w:t>
      </w:r>
      <w:proofErr w:type="gramStart"/>
      <w:r w:rsidRPr="008C0C55">
        <w:rPr>
          <w:rFonts w:ascii="Times New Roman" w:eastAsia="Times New Roman" w:hAnsi="Times New Roman" w:cs="Times New Roman"/>
          <w:color w:val="000000"/>
          <w:sz w:val="24"/>
          <w:szCs w:val="24"/>
          <w:highlight w:val="green"/>
          <w:lang w:eastAsia="es-CO"/>
        </w:rPr>
        <w:t>¿</w:t>
      </w:r>
      <w:proofErr w:type="gramEnd"/>
      <w:r w:rsidRPr="008C0C55">
        <w:rPr>
          <w:rFonts w:ascii="Times New Roman" w:eastAsia="Times New Roman" w:hAnsi="Times New Roman" w:cs="Times New Roman"/>
          <w:color w:val="000000"/>
          <w:sz w:val="24"/>
          <w:szCs w:val="24"/>
          <w:highlight w:val="green"/>
          <w:lang w:eastAsia="es-CO"/>
        </w:rPr>
        <w:t>TERRITORIALIDAD</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highlight w:val="green"/>
          <w:lang w:eastAsia="es-CO"/>
        </w:rPr>
      </w:pPr>
      <w:r w:rsidRPr="008C0C55">
        <w:rPr>
          <w:rFonts w:ascii="Times New Roman" w:eastAsia="Times New Roman" w:hAnsi="Times New Roman" w:cs="Times New Roman"/>
          <w:color w:val="000000"/>
          <w:sz w:val="24"/>
          <w:szCs w:val="24"/>
          <w:highlight w:val="green"/>
          <w:lang w:eastAsia="es-CO"/>
        </w:rPr>
        <w:t>2. ASPECTO ESPACIAL</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u w:val="single"/>
          <w:lang w:eastAsia="es-CO"/>
        </w:rPr>
      </w:pPr>
      <w:r w:rsidRPr="008C0C55">
        <w:rPr>
          <w:rFonts w:ascii="Times New Roman" w:eastAsia="Times New Roman" w:hAnsi="Times New Roman" w:cs="Times New Roman"/>
          <w:b/>
          <w:color w:val="000000"/>
          <w:sz w:val="36"/>
          <w:szCs w:val="36"/>
          <w:highlight w:val="green"/>
          <w:u w:val="single"/>
          <w:lang w:eastAsia="es-CO"/>
        </w:rPr>
        <w:t>Los servicios, como principio general, se consideran prestados en la sede del prestador del servicio, independientemente del lugar en que se ejecute la actividad o labor contratada</w:t>
      </w:r>
      <w:r w:rsidRPr="008C0C55">
        <w:rPr>
          <w:rFonts w:ascii="Times New Roman" w:eastAsia="Times New Roman" w:hAnsi="Times New Roman" w:cs="Times New Roman"/>
          <w:color w:val="000000"/>
          <w:sz w:val="24"/>
          <w:szCs w:val="24"/>
          <w:highlight w:val="green"/>
          <w:u w:val="single"/>
          <w:lang w:eastAsia="es-CO"/>
        </w:rPr>
        <w:t>, salvo en los siguientes casos:</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 Los servicios relacionados con bienes inmuebles se entenderán prestados en el lugar de su ubicación.</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 Los siguientes servicios se entenderán prestados en el lugar donde se realicen materialmente:</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a) Los de carácter cultural, artístico, así como los relativos a la organización de los mismos;</w:t>
      </w:r>
    </w:p>
    <w:p w:rsidR="008C0C55" w:rsidRPr="008C0C55" w:rsidRDefault="008C0C55" w:rsidP="008C0C55">
      <w:pPr>
        <w:spacing w:before="100" w:beforeAutospacing="1" w:after="100" w:afterAutospacing="1" w:line="384" w:lineRule="atLeast"/>
        <w:jc w:val="both"/>
        <w:rPr>
          <w:rFonts w:ascii="Times New Roman" w:eastAsia="Times New Roman" w:hAnsi="Times New Roman" w:cs="Times New Roman"/>
          <w:color w:val="000000"/>
          <w:sz w:val="24"/>
          <w:szCs w:val="24"/>
          <w:lang w:eastAsia="es-CO"/>
        </w:rPr>
      </w:pPr>
      <w:r w:rsidRPr="008C0C55">
        <w:rPr>
          <w:rFonts w:ascii="Times New Roman" w:eastAsia="Times New Roman" w:hAnsi="Times New Roman" w:cs="Times New Roman"/>
          <w:color w:val="000000"/>
          <w:sz w:val="24"/>
          <w:szCs w:val="24"/>
          <w:lang w:eastAsia="es-CO"/>
        </w:rPr>
        <w:t xml:space="preserve">b) Los de carga y descarga, transbordo y almacenaje. </w:t>
      </w:r>
      <w:proofErr w:type="gramStart"/>
      <w:r w:rsidRPr="008C0C55">
        <w:rPr>
          <w:rFonts w:ascii="Times New Roman" w:eastAsia="Times New Roman" w:hAnsi="Times New Roman" w:cs="Times New Roman"/>
          <w:color w:val="000000"/>
          <w:sz w:val="24"/>
          <w:szCs w:val="24"/>
          <w:lang w:eastAsia="es-CO"/>
        </w:rPr>
        <w:t>( Parágrafo</w:t>
      </w:r>
      <w:proofErr w:type="gramEnd"/>
      <w:r w:rsidRPr="008C0C55">
        <w:rPr>
          <w:rFonts w:ascii="Times New Roman" w:eastAsia="Times New Roman" w:hAnsi="Times New Roman" w:cs="Times New Roman"/>
          <w:color w:val="000000"/>
          <w:sz w:val="24"/>
          <w:szCs w:val="24"/>
          <w:lang w:eastAsia="es-CO"/>
        </w:rPr>
        <w:t xml:space="preserve"> 3º del artículo 420 del Estatuto Tributario).</w:t>
      </w:r>
    </w:p>
    <w:p w:rsidR="008C0C55" w:rsidRPr="00A06D39" w:rsidRDefault="008C0C55" w:rsidP="008C0C55">
      <w:pPr>
        <w:spacing w:before="100" w:beforeAutospacing="1" w:after="100" w:afterAutospacing="1" w:line="384" w:lineRule="atLeast"/>
        <w:jc w:val="both"/>
        <w:rPr>
          <w:rFonts w:ascii="Times New Roman" w:eastAsia="Times New Roman" w:hAnsi="Times New Roman" w:cs="Times New Roman"/>
          <w:b/>
          <w:color w:val="000000"/>
          <w:sz w:val="24"/>
          <w:szCs w:val="24"/>
          <w:lang w:eastAsia="es-CO"/>
        </w:rPr>
      </w:pPr>
      <w:r w:rsidRPr="00A06D39">
        <w:rPr>
          <w:rFonts w:ascii="Times New Roman" w:eastAsia="Times New Roman" w:hAnsi="Times New Roman" w:cs="Times New Roman"/>
          <w:color w:val="000000"/>
          <w:sz w:val="24"/>
          <w:szCs w:val="24"/>
          <w:highlight w:val="green"/>
          <w:lang w:eastAsia="es-CO"/>
        </w:rPr>
        <w:t xml:space="preserve">- </w:t>
      </w:r>
      <w:r w:rsidRPr="00A06D39">
        <w:rPr>
          <w:rFonts w:ascii="Times New Roman" w:eastAsia="Times New Roman" w:hAnsi="Times New Roman" w:cs="Times New Roman"/>
          <w:b/>
          <w:color w:val="000000"/>
          <w:sz w:val="32"/>
          <w:szCs w:val="32"/>
          <w:highlight w:val="green"/>
          <w:lang w:eastAsia="es-CO"/>
        </w:rPr>
        <w:t xml:space="preserve">En lo que respecta a la territorialidad de la ley, y como cuestión excepcional, el legislador en el numeral 3 del parágrafo tercero del artículo 420 del Estatuto Tributario, tal como ha sido modificado y adicionado por la Ley 488 de 1998 y por la Ley 633 de 2000, </w:t>
      </w:r>
      <w:r w:rsidRPr="00A06D39">
        <w:rPr>
          <w:rFonts w:ascii="Times New Roman" w:eastAsia="Times New Roman" w:hAnsi="Times New Roman" w:cs="Times New Roman"/>
          <w:b/>
          <w:color w:val="000000"/>
          <w:sz w:val="32"/>
          <w:szCs w:val="32"/>
          <w:highlight w:val="green"/>
          <w:u w:val="single"/>
          <w:lang w:eastAsia="es-CO"/>
        </w:rPr>
        <w:t>precisó que algunos servicios, aun cuando se ejecuten desde el exterior a favor de usuarios o destinatarios ubicados en el territorio nacional, se entienden prestados en Colombia,</w:t>
      </w:r>
      <w:r w:rsidRPr="00A06D39">
        <w:rPr>
          <w:rFonts w:ascii="Times New Roman" w:eastAsia="Times New Roman" w:hAnsi="Times New Roman" w:cs="Times New Roman"/>
          <w:b/>
          <w:color w:val="000000"/>
          <w:sz w:val="32"/>
          <w:szCs w:val="32"/>
          <w:highlight w:val="green"/>
          <w:lang w:eastAsia="es-CO"/>
        </w:rPr>
        <w:t xml:space="preserve"> y por consiguiente causan el gravamen según las reglas generales. Es </w:t>
      </w:r>
      <w:r w:rsidRPr="00A06D39">
        <w:rPr>
          <w:rFonts w:ascii="Times New Roman" w:eastAsia="Times New Roman" w:hAnsi="Times New Roman" w:cs="Times New Roman"/>
          <w:b/>
          <w:color w:val="000000"/>
          <w:sz w:val="32"/>
          <w:szCs w:val="32"/>
          <w:highlight w:val="green"/>
          <w:lang w:eastAsia="es-CO"/>
        </w:rPr>
        <w:lastRenderedPageBreak/>
        <w:t>decir, se da una ficción de localización del servicio en la sede del destinatario o del usuario en los siguientes casos</w:t>
      </w:r>
      <w:r w:rsidRPr="00A06D39">
        <w:rPr>
          <w:rFonts w:ascii="Times New Roman" w:eastAsia="Times New Roman" w:hAnsi="Times New Roman" w:cs="Times New Roman"/>
          <w:color w:val="000000"/>
          <w:sz w:val="24"/>
          <w:szCs w:val="24"/>
          <w:highlight w:val="green"/>
          <w:lang w:eastAsia="es-CO"/>
        </w:rPr>
        <w:t>:</w:t>
      </w:r>
    </w:p>
    <w:p w:rsidR="008C0C55" w:rsidRPr="00A06D39" w:rsidRDefault="008C0C55" w:rsidP="008C0C55">
      <w:pPr>
        <w:spacing w:before="100" w:beforeAutospacing="1" w:after="100" w:afterAutospacing="1" w:line="384" w:lineRule="atLeast"/>
        <w:jc w:val="both"/>
        <w:rPr>
          <w:rFonts w:ascii="Times New Roman" w:eastAsia="Times New Roman" w:hAnsi="Times New Roman" w:cs="Times New Roman"/>
          <w:sz w:val="24"/>
          <w:szCs w:val="24"/>
          <w:highlight w:val="green"/>
          <w:lang w:eastAsia="es-CO"/>
        </w:rPr>
      </w:pPr>
      <w:r w:rsidRPr="00A06D39">
        <w:rPr>
          <w:rFonts w:ascii="Times New Roman" w:eastAsia="Times New Roman" w:hAnsi="Times New Roman" w:cs="Times New Roman"/>
          <w:sz w:val="24"/>
          <w:szCs w:val="24"/>
          <w:highlight w:val="green"/>
          <w:lang w:eastAsia="es-CO"/>
        </w:rPr>
        <w:t>a) Las licencias y autorizaciones para el uso y explotación, a cualquier título, de bienes incorporales o intangibles;</w:t>
      </w:r>
    </w:p>
    <w:p w:rsidR="008C0C55" w:rsidRPr="00A06D39" w:rsidRDefault="008C0C55" w:rsidP="008C0C55">
      <w:pPr>
        <w:spacing w:before="100" w:beforeAutospacing="1" w:after="100" w:afterAutospacing="1" w:line="384" w:lineRule="atLeast"/>
        <w:jc w:val="both"/>
        <w:rPr>
          <w:rFonts w:ascii="Times New Roman" w:eastAsia="Times New Roman" w:hAnsi="Times New Roman" w:cs="Times New Roman"/>
          <w:sz w:val="24"/>
          <w:szCs w:val="24"/>
          <w:highlight w:val="green"/>
          <w:lang w:eastAsia="es-CO"/>
        </w:rPr>
      </w:pPr>
      <w:r w:rsidRPr="00A06D39">
        <w:rPr>
          <w:rFonts w:ascii="Times New Roman" w:eastAsia="Times New Roman" w:hAnsi="Times New Roman" w:cs="Times New Roman"/>
          <w:sz w:val="24"/>
          <w:szCs w:val="24"/>
          <w:highlight w:val="green"/>
          <w:lang w:eastAsia="es-CO"/>
        </w:rPr>
        <w:t>b) Los servicios profesionales de consultoría, asesoría y auditoría;</w:t>
      </w:r>
    </w:p>
    <w:p w:rsidR="008C0C55" w:rsidRPr="00A06D39" w:rsidRDefault="008C0C55" w:rsidP="008C0C55">
      <w:pPr>
        <w:spacing w:before="100" w:beforeAutospacing="1" w:after="100" w:afterAutospacing="1" w:line="384" w:lineRule="atLeast"/>
        <w:jc w:val="both"/>
        <w:rPr>
          <w:rFonts w:ascii="Times New Roman" w:eastAsia="Times New Roman" w:hAnsi="Times New Roman" w:cs="Times New Roman"/>
          <w:sz w:val="24"/>
          <w:szCs w:val="24"/>
          <w:highlight w:val="green"/>
          <w:lang w:eastAsia="es-CO"/>
        </w:rPr>
      </w:pPr>
      <w:r w:rsidRPr="00A06D39">
        <w:rPr>
          <w:rFonts w:ascii="Times New Roman" w:eastAsia="Times New Roman" w:hAnsi="Times New Roman" w:cs="Times New Roman"/>
          <w:sz w:val="24"/>
          <w:szCs w:val="24"/>
          <w:highlight w:val="green"/>
          <w:lang w:eastAsia="es-CO"/>
        </w:rPr>
        <w:t>c) Los arrendamientos de bienes corporales muebles, con excepción de los correspondientes a naves, aeronaves y demás bienes muebles destinados al servicio de transporte internacional, por empresas dedicadas a esa actividad;</w:t>
      </w:r>
    </w:p>
    <w:p w:rsidR="008C0C55" w:rsidRPr="00A06D39" w:rsidRDefault="008C0C55" w:rsidP="008C0C55">
      <w:pPr>
        <w:spacing w:before="100" w:beforeAutospacing="1" w:after="100" w:afterAutospacing="1" w:line="384" w:lineRule="atLeast"/>
        <w:jc w:val="both"/>
        <w:rPr>
          <w:rFonts w:ascii="Times New Roman" w:eastAsia="Times New Roman" w:hAnsi="Times New Roman" w:cs="Times New Roman"/>
          <w:sz w:val="24"/>
          <w:szCs w:val="24"/>
          <w:highlight w:val="green"/>
          <w:lang w:eastAsia="es-CO"/>
        </w:rPr>
      </w:pPr>
      <w:r w:rsidRPr="00A06D39">
        <w:rPr>
          <w:rFonts w:ascii="Times New Roman" w:eastAsia="Times New Roman" w:hAnsi="Times New Roman" w:cs="Times New Roman"/>
          <w:sz w:val="24"/>
          <w:szCs w:val="24"/>
          <w:highlight w:val="green"/>
          <w:lang w:eastAsia="es-CO"/>
        </w:rPr>
        <w:t>d) Los servicios de traducción, corrección o composición de texto;</w:t>
      </w:r>
    </w:p>
    <w:p w:rsidR="008C0C55" w:rsidRPr="00A06D39" w:rsidRDefault="008C0C55" w:rsidP="008C0C55">
      <w:pPr>
        <w:spacing w:before="100" w:beforeAutospacing="1" w:after="100" w:afterAutospacing="1" w:line="384" w:lineRule="atLeast"/>
        <w:jc w:val="both"/>
        <w:rPr>
          <w:rFonts w:ascii="Times New Roman" w:eastAsia="Times New Roman" w:hAnsi="Times New Roman" w:cs="Times New Roman"/>
          <w:sz w:val="24"/>
          <w:szCs w:val="24"/>
          <w:highlight w:val="green"/>
          <w:lang w:eastAsia="es-CO"/>
        </w:rPr>
      </w:pPr>
      <w:r w:rsidRPr="00A06D39">
        <w:rPr>
          <w:rFonts w:ascii="Times New Roman" w:eastAsia="Times New Roman" w:hAnsi="Times New Roman" w:cs="Times New Roman"/>
          <w:sz w:val="24"/>
          <w:szCs w:val="24"/>
          <w:highlight w:val="green"/>
          <w:lang w:eastAsia="es-CO"/>
        </w:rPr>
        <w:t>e) Los servicios de seguro, reaseguro y coaseguro, salvo los expresamente exceptuados;</w:t>
      </w:r>
      <w:bookmarkStart w:id="0" w:name="_GoBack"/>
      <w:bookmarkEnd w:id="0"/>
    </w:p>
    <w:p w:rsidR="008C0C55" w:rsidRPr="00A06D39" w:rsidRDefault="008C0C55" w:rsidP="008C0C55">
      <w:pPr>
        <w:spacing w:before="100" w:beforeAutospacing="1" w:after="100" w:afterAutospacing="1" w:line="384" w:lineRule="atLeast"/>
        <w:jc w:val="both"/>
        <w:rPr>
          <w:rFonts w:ascii="Times New Roman" w:eastAsia="Times New Roman" w:hAnsi="Times New Roman" w:cs="Times New Roman"/>
          <w:sz w:val="24"/>
          <w:szCs w:val="24"/>
          <w:highlight w:val="green"/>
          <w:lang w:eastAsia="es-CO"/>
        </w:rPr>
      </w:pPr>
      <w:r w:rsidRPr="00A06D39">
        <w:rPr>
          <w:rFonts w:ascii="Times New Roman" w:eastAsia="Times New Roman" w:hAnsi="Times New Roman" w:cs="Times New Roman"/>
          <w:sz w:val="24"/>
          <w:szCs w:val="24"/>
          <w:highlight w:val="green"/>
          <w:lang w:eastAsia="es-CO"/>
        </w:rPr>
        <w:t>f) Los realizados en bienes corporales muebles, con excepción de aquellos directamente relacionados con la prestación del servicio de transporte internacional;</w:t>
      </w:r>
    </w:p>
    <w:p w:rsidR="008C0C55" w:rsidRPr="00A06D39" w:rsidRDefault="008C0C55" w:rsidP="008C0C55">
      <w:pPr>
        <w:spacing w:before="100" w:beforeAutospacing="1" w:after="100" w:afterAutospacing="1" w:line="384" w:lineRule="atLeast"/>
        <w:jc w:val="both"/>
        <w:rPr>
          <w:rFonts w:ascii="Times New Roman" w:eastAsia="Times New Roman" w:hAnsi="Times New Roman" w:cs="Times New Roman"/>
          <w:sz w:val="24"/>
          <w:szCs w:val="24"/>
          <w:highlight w:val="green"/>
          <w:lang w:eastAsia="es-CO"/>
        </w:rPr>
      </w:pPr>
      <w:r w:rsidRPr="00A06D39">
        <w:rPr>
          <w:rFonts w:ascii="Times New Roman" w:eastAsia="Times New Roman" w:hAnsi="Times New Roman" w:cs="Times New Roman"/>
          <w:sz w:val="24"/>
          <w:szCs w:val="24"/>
          <w:highlight w:val="green"/>
          <w:lang w:eastAsia="es-CO"/>
        </w:rPr>
        <w:t>g) Los servicios de conexión o acceso satelital, cualquiera que sea la ubicación del satélite;</w:t>
      </w:r>
    </w:p>
    <w:p w:rsidR="00D25989" w:rsidRPr="00A06D39" w:rsidRDefault="008C0C55" w:rsidP="008C0C55">
      <w:pPr>
        <w:spacing w:before="100" w:beforeAutospacing="1" w:after="100" w:afterAutospacing="1" w:line="384" w:lineRule="atLeast"/>
        <w:jc w:val="both"/>
        <w:rPr>
          <w:rFonts w:ascii="Times New Roman" w:eastAsia="Times New Roman" w:hAnsi="Times New Roman" w:cs="Times New Roman"/>
          <w:sz w:val="24"/>
          <w:szCs w:val="24"/>
          <w:lang w:eastAsia="es-CO"/>
        </w:rPr>
      </w:pPr>
      <w:r w:rsidRPr="00A06D39">
        <w:rPr>
          <w:rFonts w:ascii="Times New Roman" w:eastAsia="Times New Roman" w:hAnsi="Times New Roman" w:cs="Times New Roman"/>
          <w:sz w:val="24"/>
          <w:szCs w:val="24"/>
          <w:highlight w:val="green"/>
          <w:lang w:eastAsia="es-CO"/>
        </w:rPr>
        <w:t>h) El servicio de televisión satelital recibido en Colombia, para lo cual la base gravable estará conformada por el valor total facturado al usuario en Colombia.</w:t>
      </w:r>
      <w:r w:rsidRPr="00A06D39">
        <w:rPr>
          <w:rFonts w:ascii="Times New Roman" w:eastAsia="Times New Roman" w:hAnsi="Times New Roman" w:cs="Times New Roman"/>
          <w:sz w:val="24"/>
          <w:szCs w:val="24"/>
          <w:highlight w:val="green"/>
          <w:lang w:eastAsia="es-CO"/>
        </w:rPr>
        <w:br/>
        <w:t>________________________________________________________________________</w:t>
      </w:r>
    </w:p>
    <w:sectPr w:rsidR="00D25989" w:rsidRPr="00A06D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55"/>
    <w:rsid w:val="008C0C55"/>
    <w:rsid w:val="00A06D39"/>
    <w:rsid w:val="00D259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043010">
      <w:bodyDiv w:val="1"/>
      <w:marLeft w:val="0"/>
      <w:marRight w:val="0"/>
      <w:marTop w:val="0"/>
      <w:marBottom w:val="0"/>
      <w:divBdr>
        <w:top w:val="none" w:sz="0" w:space="0" w:color="auto"/>
        <w:left w:val="none" w:sz="0" w:space="0" w:color="auto"/>
        <w:bottom w:val="none" w:sz="0" w:space="0" w:color="auto"/>
        <w:right w:val="none" w:sz="0" w:space="0" w:color="auto"/>
      </w:divBdr>
      <w:divsChild>
        <w:div w:id="7175639">
          <w:marLeft w:val="0"/>
          <w:marRight w:val="0"/>
          <w:marTop w:val="0"/>
          <w:marBottom w:val="0"/>
          <w:divBdr>
            <w:top w:val="none" w:sz="0" w:space="0" w:color="auto"/>
            <w:left w:val="none" w:sz="0" w:space="0" w:color="auto"/>
            <w:bottom w:val="none" w:sz="0" w:space="0" w:color="auto"/>
            <w:right w:val="none" w:sz="0" w:space="0" w:color="auto"/>
          </w:divBdr>
          <w:divsChild>
            <w:div w:id="2454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1448</Words>
  <Characters>7968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2013-06-04T00:30:00Z</dcterms:created>
  <dcterms:modified xsi:type="dcterms:W3CDTF">2013-09-13T02:37:00Z</dcterms:modified>
</cp:coreProperties>
</file>